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Default Extension="jpeg" ContentType="image/jpeg"/>
  <Default Extension="jpg" ContentType="image/jpeg"/>
  <Default Extension="png" ContentType="image/png"/>
  <Default Extension="wmf" ContentType="image/x-wmf"/>
  <Default Extension="gif" ContentType="image/gif"/>
  <Default Extension="tiff" ContentType="image/tiff"/>
  <Default Extension="emf" ContentType="image/x-emf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mc="http://schemas.openxmlformats.org/markup-compatibility/2006" mc:Ignorable="w14 wp14">
  <w:body>
    <w:tbl>
      <w:tblPr>
        <w:tblW w:w="15523" w:type="dxa"/>
        <w:tblBorders/>
        <w:tblCellMar>
          <w:left w:w="0" w:type="dxa"/>
          <w:right w:w="0" w:type="dxa"/>
        </w:tblCellMar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jc w:val="center"/>
              <w:spacing w:after="0"/>
            </w:pPr>
            <w:r>
              <w:rPr>
                <w:b w:val="1"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jc w:val="center"/>
              <w:spacing w:after="0"/>
            </w:pPr>
            <w:r>
              <w:rPr>
                <w:b w:val="1"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jc w:val="center"/>
              <w:spacing w:after="0"/>
            </w:pPr>
            <w:r>
              <w:rPr>
                <w:b w:val="1"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Paydaşın Kurum Faaliyetlerini Etkileme </w:t>
            </w:r>
            <w:r>
              <w:rPr>
                <w:b w:val="1"/>
              </w:rPr>
              <w:t>Derecesiİ</w:t>
            </w:r>
          </w:p>
        </w:tc>
        <w:tc>
          <w:tcPr>
            <w:tcW w:w="2700" w:type="dxa"/>
            <w:vMerge w:val="restart"/>
            <w:gridSpan w:val="2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Paydaşın Taleplerine </w:t>
            </w:r>
            <w:r>
              <w:rPr>
                <w:b w:val="1"/>
              </w:rPr>
              <w:t>Verien</w:t>
            </w:r>
            <w:r>
              <w:rPr>
                <w:b w:val="1"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jc w:val="center"/>
            </w:pPr>
            <w:r>
              <w:rPr>
                <w:b w:val="1"/>
              </w:rPr>
              <w:t>Sonuç</w:t>
            </w:r>
          </w:p>
        </w:tc>
      </w:tr>
      <w:tr>
        <w:trPr>
          <w:trHeight w:val="1212"/>
        </w:trPr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bottom w:val="single" w:sz="8" w:space="0" w:color="ffffff"/>
              <w:left w:val="single" w:sz="24" w:space="0" w:color="ffffff"/>
              <w:right w:val="single" w:sz="24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 xml:space="preserve">NEDEN PAYDAŞ </w:t>
            </w:r>
          </w:p>
        </w:tc>
        <w:tc>
          <w:tcPr>
            <w:tcW w:w="1637" w:type="dxa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2700" w:type="dxa"/>
            <w:vMerge w:val="continue"/>
            <w:gridSpan w:val="2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1694" w:type="dxa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jc w:val="center"/>
            </w:pPr>
          </w:p>
        </w:tc>
      </w:tr>
      <w:tr>
        <w:trPr>
          <w:trHeight w:val="372"/>
        </w:trPr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4184" w:type="dxa"/>
            <w:vMerge w:val="continue"/>
            <w:tcBorders>
              <w:top w:val="single" w:sz="24" w:space="0" w:color="ffffff"/>
              <w:bottom w:val="single" w:sz="8" w:space="0" w:color="ffffff"/>
              <w:left w:val="single" w:sz="24" w:space="0" w:color="ffffff"/>
              <w:right w:val="single" w:sz="24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24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>Tam  5</w:t>
            </w:r>
            <w:r>
              <w:t xml:space="preserve">" "Çok  4", "Orta  3", "Az  2", "Hiç  1" </w:t>
            </w:r>
          </w:p>
        </w:tc>
        <w:tc>
          <w:tcPr>
            <w:tcW w:w="1694" w:type="dxa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jc w:val="center"/>
            </w:pPr>
          </w:p>
        </w:tc>
      </w:tr>
      <w:tr>
        <w:trPr>
          <w:trHeight w:val="594"/>
        </w:trPr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4184" w:type="dxa"/>
            <w:vMerge w:val="continue"/>
            <w:tcBorders>
              <w:top w:val="single" w:sz="24" w:space="0" w:color="ffffff"/>
              <w:bottom w:val="single" w:sz="8" w:space="0" w:color="ffffff"/>
              <w:left w:val="single" w:sz="24" w:space="0" w:color="ffffff"/>
              <w:right w:val="single" w:sz="24" w:space="0" w:color="ffffff"/>
            </w:tcBorders>
            <w:vAlign w:val="center"/>
          </w:tcPr>
          <w:p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>1,2,3 İzle</w:t>
            </w:r>
            <w:r>
              <w:br/>
            </w:r>
            <w:r>
              <w:t xml:space="preserve">4,5 </w:t>
            </w:r>
            <w:r>
              <w:t>Bilgilendir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24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1,2,3 </w:t>
            </w:r>
            <w:r>
              <w:t>Gözet</w:t>
            </w:r>
          </w:p>
          <w:p>
            <w:pPr>
              <w:spacing w:after="0"/>
            </w:pPr>
            <w:r>
              <w:t xml:space="preserve">4,5 Birlikte Çalış </w:t>
            </w:r>
          </w:p>
        </w:tc>
        <w:tc>
          <w:tcPr>
            <w:tcW w:w="1694" w:type="dxa"/>
            <w:vMerge w:val="continue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</w:tcPr>
          <w:p>
            <w:pPr>
              <w:jc w:val="center"/>
            </w:pPr>
          </w:p>
        </w:tc>
      </w:tr>
      <w:tr>
        <w:trPr>
          <w:trHeight w:val="808"/>
        </w:trPr>
        <w:tc>
          <w:tcPr>
            <w:tcW w:w="3501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EAEF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EAEFFF"/>
          </w:tcPr>
          <w:p>
            <w:pPr>
              <w:spacing w:after="0"/>
            </w:pPr>
            <w:r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EAEFFF"/>
          </w:tcPr>
          <w:p>
            <w:pPr>
              <w:spacing w:after="0"/>
            </w:pPr>
            <w: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jc w:val="center"/>
              <w:spacing w:after="0"/>
            </w:pPr>
            <w:r>
              <w:rPr>
                <w:b w:val="1"/>
              </w:rPr>
              <w:t>Bilgilendir, Birlikte çalış</w:t>
            </w:r>
          </w:p>
        </w:tc>
      </w:tr>
      <w:tr>
        <w:trPr>
          <w:trHeight w:val="808"/>
        </w:trPr>
        <w:tc>
          <w:tcPr>
            <w:tcW w:w="3501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>Amaçlarımıza Ulaşmada Destek İçin İş birliği</w:t>
            </w:r>
            <w:r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Bilgilendir, Birlikte çalış </w:t>
            </w:r>
          </w:p>
        </w:tc>
      </w:tr>
      <w:tr>
        <w:trPr>
          <w:trHeight w:val="991"/>
        </w:trPr>
        <w:tc>
          <w:tcPr>
            <w:tcW w:w="3501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EAEF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EAEFFF"/>
          </w:tcPr>
          <w:p>
            <w:pPr>
              <w:spacing w:after="0"/>
            </w:pPr>
            <w:r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EAEF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Bilgilendir, Birlikte çalış </w:t>
            </w:r>
          </w:p>
        </w:tc>
      </w:tr>
      <w:tr>
        <w:trPr>
          <w:trHeight w:val="1053"/>
        </w:trPr>
        <w:tc>
          <w:tcPr>
            <w:tcW w:w="3501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İzle, Gözet </w:t>
            </w:r>
          </w:p>
        </w:tc>
      </w:tr>
      <w:tr>
        <w:trPr>
          <w:trHeight w:val="1037"/>
        </w:trPr>
        <w:tc>
          <w:tcPr>
            <w:tcW w:w="3501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EAEF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EAEFFF"/>
          </w:tcPr>
          <w:p>
            <w:pPr>
              <w:spacing w:after="0"/>
            </w:pPr>
            <w:r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EAEFFF"/>
          </w:tcPr>
          <w:p>
            <w:pPr>
              <w:spacing w:after="0"/>
            </w:pPr>
            <w:r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İzle, Birlikte Çalış </w:t>
            </w:r>
          </w:p>
        </w:tc>
      </w:tr>
      <w:tr>
        <w:trPr>
          <w:trHeight w:val="808"/>
        </w:trPr>
        <w:tc>
          <w:tcPr>
            <w:tcW w:w="3501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>SBS’ye</w:t>
            </w:r>
            <w:r>
              <w:rPr>
                <w:b w:val="1"/>
              </w:rPr>
              <w:t xml:space="preserve"> Girecek </w:t>
            </w:r>
            <w:r>
              <w:rPr>
                <w:b w:val="1"/>
              </w:rPr>
              <w:t>Öğrencier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> </w:t>
            </w:r>
            <w:r>
              <w:t>X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Bilgilendir, Birlikte Çalış </w:t>
            </w:r>
          </w:p>
        </w:tc>
      </w:tr>
      <w:tr>
        <w:trPr>
          <w:trHeight w:val="808"/>
        </w:trPr>
        <w:tc>
          <w:tcPr>
            <w:tcW w:w="3501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> </w:t>
            </w:r>
            <w:r>
              <w:t>X</w:t>
            </w:r>
          </w:p>
        </w:tc>
        <w:tc>
          <w:tcPr>
            <w:tcW w:w="550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EAEFFF"/>
          </w:tcPr>
          <w:p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D3DE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EAEFFF"/>
          </w:tcPr>
          <w:p>
            <w:pPr>
              <w:spacing w:after="0"/>
            </w:pPr>
            <w:r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D3DE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EAEFFF"/>
          </w:tcPr>
          <w:p>
            <w:pPr>
              <w:spacing w:after="0"/>
            </w:pPr>
            <w:r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bottom w:val="single" w:sz="24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Bilgilendir, Birlikte Çalış </w:t>
            </w:r>
          </w:p>
        </w:tc>
      </w:tr>
      <w:tr>
        <w:trPr>
          <w:trHeight w:val="808"/>
        </w:trPr>
        <w:tc>
          <w:tcPr>
            <w:tcW w:w="3501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t> </w:t>
            </w:r>
            <w:r>
              <w:t>X</w:t>
            </w:r>
          </w:p>
        </w:tc>
        <w:tc>
          <w:tcPr>
            <w:tcW w:w="550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center"/>
            <w:shd w:val="clear" w:color="auto" w:fill="6699FF"/>
          </w:tcPr>
          <w:p>
            <w:pPr>
              <w:spacing w:after="0"/>
            </w:pPr>
            <w:r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bottom w:val="single" w:sz="8" w:space="0" w:color="ffffff"/>
              <w:left w:val="single" w:sz="8" w:space="0" w:color="ffffff"/>
              <w:right w:val="single" w:sz="8" w:space="0" w:color="ffffff"/>
            </w:tcBorders>
            <w:vAlign w:val="top"/>
            <w:shd w:val="clear" w:color="auto" w:fill="6699FF"/>
          </w:tcPr>
          <w:p>
            <w:pPr>
              <w:spacing w:after="0"/>
            </w:pPr>
            <w:r>
              <w:rPr>
                <w:b w:val="1"/>
              </w:rPr>
              <w:t>Bilgliendir</w:t>
            </w:r>
            <w:r>
              <w:rPr>
                <w:b w:val="1"/>
              </w:rPr>
              <w:t xml:space="preserve">, Birlikte Çalış </w:t>
            </w:r>
          </w:p>
        </w:tc>
      </w:tr>
    </w:tbl>
    <w:p/>
    <w:tbl>
      <w:tblPr>
        <w:tblStyle w:val="AkKlavuz-Vurgu6"/>
        <w:tblW w:w="14816" w:type="dxa"/>
        <w:tblBorders/>
        <w:tblCellMar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>
        <w:trPr>
          <w:trHeight w:val="404"/>
        </w:trPr>
        <w:tc>
          <w:tcPr>
            <w:tcW w:w="3501" w:type="dxa"/>
            <w:vMerge w:val="restart"/>
            <w:tcBorders/>
            <w:vAlign w:val="top"/>
          </w:tcPr>
          <w:p>
            <w:pPr>
              <w:spacing w:line="276" w:lineRule="auto"/>
            </w:pPr>
            <w:r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cBorders/>
            <w:vAlign w:val="top"/>
          </w:tcPr>
          <w:p>
            <w:pPr>
              <w:jc w:val="center"/>
              <w:cnfStyle w:val="100000000000"/>
              <w:spacing w:line="276" w:lineRule="auto"/>
            </w:pPr>
            <w:r>
              <w:t>İÇ PAYDAŞ</w:t>
            </w:r>
          </w:p>
        </w:tc>
        <w:tc>
          <w:tcPr>
            <w:tcW w:w="550" w:type="dxa"/>
            <w:vMerge w:val="restart"/>
            <w:tcBorders/>
            <w:vAlign w:val="top"/>
          </w:tcPr>
          <w:p>
            <w:pPr>
              <w:jc w:val="center"/>
              <w:cnfStyle w:val="100000000000"/>
              <w:spacing w:line="276" w:lineRule="auto"/>
            </w:pPr>
            <w:r>
              <w:t>DIŞ PAY,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100000000000"/>
              <w:spacing w:line="276" w:lineRule="auto"/>
            </w:pPr>
            <w:r>
              <w:t xml:space="preserve">  </w:t>
            </w:r>
          </w:p>
        </w:tc>
        <w:tc>
          <w:tcPr>
            <w:tcW w:w="1637" w:type="dxa"/>
            <w:vMerge w:val="restart"/>
            <w:tcBorders/>
            <w:vAlign w:val="top"/>
          </w:tcPr>
          <w:p>
            <w:pPr>
              <w:cnfStyle w:val="100000000000"/>
              <w:spacing w:line="276" w:lineRule="auto"/>
            </w:pPr>
            <w:r>
              <w:t xml:space="preserve">Paydaşın Kurum Faaliyetlerini Etkileme </w:t>
            </w:r>
            <w:r>
              <w:t>Derecesiİ</w:t>
            </w:r>
          </w:p>
        </w:tc>
        <w:tc>
          <w:tcPr>
            <w:tcW w:w="2700" w:type="dxa"/>
            <w:vMerge w:val="restart"/>
            <w:gridSpan w:val="2"/>
            <w:tcBorders/>
            <w:vAlign w:val="top"/>
          </w:tcPr>
          <w:p>
            <w:pPr>
              <w:cnfStyle w:val="100000000000"/>
              <w:spacing w:line="276" w:lineRule="auto"/>
            </w:pPr>
            <w:r>
              <w:t xml:space="preserve">Paydaşın Taleplerine </w:t>
            </w:r>
            <w:r>
              <w:t>Verien</w:t>
            </w:r>
            <w:r>
              <w:t xml:space="preserve"> Önem </w:t>
            </w:r>
          </w:p>
        </w:tc>
        <w:tc>
          <w:tcPr>
            <w:tcW w:w="1694" w:type="dxa"/>
            <w:vMerge w:val="restart"/>
            <w:tcBorders/>
            <w:vAlign w:val="top"/>
          </w:tcPr>
          <w:p>
            <w:pPr>
              <w:jc w:val="center"/>
              <w:cnfStyle w:val="100000000000"/>
              <w:spacing w:after="200" w:line="276" w:lineRule="auto"/>
            </w:pPr>
            <w:r>
              <w:t>Sonuç</w:t>
            </w:r>
          </w:p>
        </w:tc>
      </w:tr>
      <w:tr>
        <w:trPr>
          <w:trHeight w:val="1212"/>
        </w:trPr>
        <w:tc>
          <w:tcPr>
            <w:tcW w:w="0" w:type="auto"/>
            <w:vMerge w:val="continue"/>
            <w:tcBorders/>
            <w:vAlign w:val="top"/>
          </w:tcPr>
          <w:p>
            <w:pPr>
              <w:spacing w:line="276" w:lineRule="auto"/>
            </w:pPr>
          </w:p>
        </w:tc>
        <w:tc>
          <w:tcPr>
            <w:tcW w:w="0" w:type="auto"/>
            <w:vMerge w:val="continue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0" w:type="auto"/>
            <w:vMerge w:val="continue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4184" w:type="dxa"/>
            <w:vMerge w:val="restart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t xml:space="preserve">NEDEN PAYDAŞ </w:t>
            </w:r>
          </w:p>
        </w:tc>
        <w:tc>
          <w:tcPr>
            <w:tcW w:w="1637" w:type="dxa"/>
            <w:vMerge w:val="continue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2700" w:type="dxa"/>
            <w:vMerge w:val="continue"/>
            <w:gridSpan w:val="2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1694" w:type="dxa"/>
            <w:vMerge w:val="continue"/>
            <w:tcBorders/>
            <w:vAlign w:val="top"/>
          </w:tcPr>
          <w:p>
            <w:pPr>
              <w:jc w:val="center"/>
              <w:cnfStyle w:val="000000100000"/>
              <w:spacing w:after="200" w:line="276" w:lineRule="auto"/>
            </w:pPr>
          </w:p>
        </w:tc>
      </w:tr>
      <w:tr>
        <w:trPr>
          <w:trHeight w:val="372"/>
        </w:trPr>
        <w:tc>
          <w:tcPr>
            <w:tcW w:w="0" w:type="auto"/>
            <w:vMerge w:val="continue"/>
            <w:tcBorders/>
            <w:vAlign w:val="top"/>
          </w:tcPr>
          <w:p>
            <w:pPr>
              <w:spacing w:line="276" w:lineRule="auto"/>
            </w:pPr>
          </w:p>
        </w:tc>
        <w:tc>
          <w:tcPr>
            <w:tcW w:w="0" w:type="auto"/>
            <w:vMerge w:val="continue"/>
            <w:tcBorders/>
            <w:vAlign w:val="top"/>
          </w:tcPr>
          <w:p>
            <w:pPr>
              <w:cnfStyle w:val="000000010000"/>
              <w:spacing w:line="276" w:lineRule="auto"/>
            </w:pPr>
          </w:p>
        </w:tc>
        <w:tc>
          <w:tcPr>
            <w:tcW w:w="0" w:type="auto"/>
            <w:vMerge w:val="continue"/>
            <w:tcBorders/>
            <w:vAlign w:val="top"/>
          </w:tcPr>
          <w:p>
            <w:pPr>
              <w:cnfStyle w:val="000000010000"/>
              <w:spacing w:line="276" w:lineRule="auto"/>
            </w:pPr>
          </w:p>
        </w:tc>
        <w:tc>
          <w:tcPr>
            <w:tcW w:w="4184" w:type="dxa"/>
            <w:vMerge w:val="continue"/>
            <w:tcBorders/>
            <w:vAlign w:val="top"/>
          </w:tcPr>
          <w:p>
            <w:pPr>
              <w:cnfStyle w:val="000000010000"/>
              <w:spacing w:line="276" w:lineRule="auto"/>
            </w:pPr>
          </w:p>
        </w:tc>
        <w:tc>
          <w:tcPr>
            <w:tcW w:w="4337" w:type="dxa"/>
            <w:gridSpan w:val="3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t>Tam  5</w:t>
            </w:r>
            <w:r>
              <w:t xml:space="preserve">" "Çok  4", "Orta  3", "Az  2", "Hiç  1" </w:t>
            </w:r>
          </w:p>
        </w:tc>
        <w:tc>
          <w:tcPr>
            <w:tcW w:w="1694" w:type="dxa"/>
            <w:vMerge w:val="continue"/>
            <w:tcBorders/>
            <w:vAlign w:val="top"/>
          </w:tcPr>
          <w:p>
            <w:pPr>
              <w:jc w:val="center"/>
              <w:cnfStyle w:val="000000010000"/>
              <w:spacing w:after="200" w:line="276" w:lineRule="auto"/>
            </w:pPr>
          </w:p>
        </w:tc>
      </w:tr>
      <w:tr>
        <w:trPr>
          <w:trHeight w:val="594"/>
        </w:trPr>
        <w:tc>
          <w:tcPr>
            <w:tcW w:w="0" w:type="auto"/>
            <w:vMerge w:val="continue"/>
            <w:tcBorders/>
            <w:vAlign w:val="top"/>
          </w:tcPr>
          <w:p>
            <w:pPr>
              <w:spacing w:line="276" w:lineRule="auto"/>
            </w:pPr>
          </w:p>
        </w:tc>
        <w:tc>
          <w:tcPr>
            <w:tcW w:w="0" w:type="auto"/>
            <w:vMerge w:val="continue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0" w:type="auto"/>
            <w:vMerge w:val="continue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4184" w:type="dxa"/>
            <w:vMerge w:val="continue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t>1,2,3 İzle</w:t>
            </w:r>
            <w:r>
              <w:br/>
            </w:r>
            <w:r>
              <w:t xml:space="preserve">4,5 </w:t>
            </w:r>
            <w:r>
              <w:t>Bilgilendir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100000"/>
            </w:pPr>
            <w:r>
              <w:t xml:space="preserve">1,2,3 </w:t>
            </w:r>
            <w:r>
              <w:t>Gözet</w:t>
            </w:r>
          </w:p>
          <w:p>
            <w:pPr>
              <w:cnfStyle w:val="000000100000"/>
            </w:pPr>
            <w:r>
              <w:t xml:space="preserve">4,5 Birlikte Çalış </w:t>
            </w:r>
          </w:p>
        </w:tc>
        <w:tc>
          <w:tcPr>
            <w:tcW w:w="1694" w:type="dxa"/>
            <w:vMerge w:val="continue"/>
            <w:tcBorders/>
            <w:vAlign w:val="top"/>
          </w:tcPr>
          <w:p>
            <w:pPr>
              <w:jc w:val="center"/>
              <w:cnfStyle w:val="000000100000"/>
              <w:spacing w:after="200" w:line="276" w:lineRule="auto"/>
            </w:pPr>
          </w:p>
        </w:tc>
      </w:tr>
      <w:tr>
        <w:trPr>
          <w:trHeight w:val="808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 xml:space="preserve">Valilikler				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 xml:space="preserve">x	 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Bakanlığın emir ve talimatlarını uygular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1694" w:type="dxa"/>
            <w:tcBorders/>
            <w:vAlign w:val="top"/>
          </w:tcPr>
          <w:p>
            <w:pPr>
              <w:jc w:val="center"/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 xml:space="preserve">													Birlikte çalış</w:t>
            </w:r>
          </w:p>
        </w:tc>
      </w:tr>
      <w:tr>
        <w:trPr>
          <w:trHeight w:val="808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b w:val="1"/>
                <w:sz w:val="22.0"/>
                <w:szCs w:val="22.0"/>
                <w:rFonts w:ascii="Calibri"/>
                <w:rFonts w:eastAsia="Calibri"/>
              </w:rPr>
              <w:t>Merkez teşkilatı birimleri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X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4184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Amaçlarımıza ulaşmada işbirliği içinde olmamız gereken birimler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1694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Bilgilendir, karaları birlikte al, ortak planla</w:t>
            </w:r>
          </w:p>
        </w:tc>
      </w:tr>
      <w:tr>
        <w:trPr>
          <w:trHeight w:val="991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İl Milli Eğitim müdürlükleri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X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Amaçlara ulaşmada birlikte çalışacağımız ve kararları uygulayan kurumlar olması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1694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Bilgilendir, birlikte çalış,taleplerini dinle</w:t>
            </w:r>
          </w:p>
        </w:tc>
      </w:tr>
      <w:tr>
        <w:trPr>
          <w:trHeight w:val="1053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b w:val="1"/>
                <w:sz w:val="22.0"/>
                <w:szCs w:val="22.0"/>
                <w:rFonts w:ascii="Calibri"/>
                <w:rFonts w:eastAsia="Calibri"/>
              </w:rPr>
              <w:t>Diğer Bakanlıklar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X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Bilgi alışverişinde bulunmak, ortak protokoller</w:t>
            </w:r>
            <w:r>
              <w:rPr>
                <w:sz w:val="22.0"/>
                <w:szCs w:val="22.0"/>
                <w:rFonts w:ascii="Calibri"/>
                <w:rFonts w:eastAsia="Calibri"/>
              </w:rPr>
              <w:t xml:space="preserve"> yoluyla işbirliği yapılmak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1694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birlikte çalış, izle</w:t>
            </w:r>
          </w:p>
        </w:tc>
      </w:tr>
      <w:tr>
        <w:trPr>
          <w:trHeight w:val="1037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Sivil Toplum Kuruluşları (AÇEV, TAPBAK, TBB vb.)</w:t>
            </w:r>
          </w:p>
          <w:p>
            <w:pPr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Uluslarası kuruluşlar (AB, UNICEF vb.)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X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rFonts w:eastAsia="Calibri"/>
                <w:shadow w:val="0"/>
              </w:rPr>
              <w:t>Bilgi alışverişinde bulunmak, ortak protokoller</w:t>
            </w: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rFonts w:eastAsia="Calibri"/>
                <w:shadow w:val="0"/>
              </w:rPr>
              <w:t xml:space="preserve"> yoluyla işbirliği yapılmak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4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4</w:t>
            </w:r>
          </w:p>
        </w:tc>
        <w:tc>
          <w:tcPr>
            <w:tcW w:w="1694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birlikte çalış, izle</w:t>
            </w:r>
          </w:p>
        </w:tc>
      </w:tr>
      <w:tr>
        <w:trPr>
          <w:trHeight w:val="808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b w:val="1"/>
                <w:sz w:val="22.0"/>
                <w:szCs w:val="22.0"/>
                <w:rFonts w:ascii="Calibri"/>
                <w:rFonts w:eastAsia="Calibri"/>
              </w:rPr>
              <w:t>Meslek odaları ve birlikler (TOBB, TESK, TİSK vb.)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X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rFonts w:eastAsia="Calibri"/>
                <w:shadow w:val="0"/>
              </w:rPr>
              <w:t>Bilgi alışverişinde bulunmak, ortak protokoller</w:t>
            </w:r>
            <w:r>
              <w:rPr>
                <w:b w:val="0"/>
                <w:i w:val="0"/>
                <w:u w:val="none"/>
                <w:sz w:val="22.0"/>
                <w:szCs w:val="22.0"/>
                <w:rFonts w:ascii="Calibri"/>
                <w:color w:val="000000"/>
                <w:rFonts w:eastAsia="Calibri"/>
                <w:shadow w:val="0"/>
              </w:rPr>
              <w:t xml:space="preserve"> yoluyla işbirliği yapılmak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4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4</w:t>
            </w:r>
          </w:p>
        </w:tc>
        <w:tc>
          <w:tcPr>
            <w:tcW w:w="1694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birlikte çalış</w:t>
            </w:r>
          </w:p>
        </w:tc>
      </w:tr>
      <w:tr>
        <w:trPr>
          <w:trHeight w:val="808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Başbakanlık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</w:p>
        </w:tc>
        <w:tc>
          <w:tcPr>
            <w:tcW w:w="550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X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Genel politikaların belirlenmesinde ortak işbirliği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5</w:t>
            </w:r>
          </w:p>
        </w:tc>
        <w:tc>
          <w:tcPr>
            <w:tcW w:w="1694" w:type="dxa"/>
            <w:tcBorders/>
            <w:vAlign w:val="top"/>
          </w:tcPr>
          <w:p>
            <w:pPr>
              <w:cnfStyle w:val="00000001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Bilgilendir, birlikte çalış</w:t>
            </w:r>
          </w:p>
        </w:tc>
      </w:tr>
      <w:tr>
        <w:trPr>
          <w:trHeight w:val="808"/>
        </w:trPr>
        <w:tc>
          <w:tcPr>
            <w:tcW w:w="3501" w:type="dxa"/>
            <w:tcBorders/>
            <w:vAlign w:val="top"/>
          </w:tcPr>
          <w:p>
            <w:pPr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Eğitim Sendikaları (Eğitim-Bir-Sen, Türk-Eğitim-Sen, Eğitim-Sen)</w:t>
            </w: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</w:p>
        </w:tc>
        <w:tc>
          <w:tcPr>
            <w:tcW w:w="550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X</w:t>
            </w:r>
          </w:p>
        </w:tc>
        <w:tc>
          <w:tcPr>
            <w:tcW w:w="4184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Karar mercilerine görüş bildirmek</w:t>
            </w:r>
          </w:p>
        </w:tc>
        <w:tc>
          <w:tcPr>
            <w:tcW w:w="2024" w:type="dxa"/>
            <w:gridSpan w:val="2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4</w:t>
            </w:r>
          </w:p>
        </w:tc>
        <w:tc>
          <w:tcPr>
            <w:tcW w:w="2313" w:type="dxa"/>
            <w:tcBorders/>
            <w:vAlign w:val="top"/>
          </w:tcPr>
          <w:p>
            <w:pPr>
              <w:cnfStyle w:val="000000100000"/>
              <w:spacing w:line="276" w:lineRule="auto"/>
            </w:pPr>
            <w:r>
              <w:rPr>
                <w:sz w:val="22.0"/>
                <w:szCs w:val="22.0"/>
                <w:rFonts w:ascii="Calibri"/>
                <w:rFonts w:eastAsia="Calibri"/>
              </w:rPr>
              <w:t>3</w:t>
            </w:r>
          </w:p>
        </w:tc>
        <w:tc>
          <w:tcPr>
            <w:tcW w:w="1694" w:type="dxa"/>
            <w:tcBorders/>
            <w:vAlign w:val="top"/>
          </w:tcPr>
          <w:p>
            <w:pPr>
              <w:cnfStyle w:val="000000100000"/>
              <w:spacing w:line="276" w:lineRule="auto"/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  <w:rFonts w:eastAsia="Calibri"/>
              </w:rPr>
              <w:t>Bilgilendir, izle</w:t>
            </w:r>
          </w:p>
          <w:p>
            <w:pPr>
              <w:cnfStyle w:val="000000100000"/>
              <w:spacing w:line="276" w:lineRule="auto"/>
              <w:rPr>
                <w:b w:val="0"/>
                <w:i w:val="0"/>
                <w:vertAlign w:val="baseline"/>
                <w:sz w:val="22.0"/>
                <w:rFonts w:ascii="Calibri"/>
                <w:color w:val="000000"/>
              </w:rPr>
            </w:pPr>
            <w:r>
              <w:rPr>
                <w:sz w:val="22.0"/>
                <w:szCs w:val="22.0"/>
                <w:rFonts w:ascii="Calibri"/>
                <w:rFonts w:eastAsia="Calibri"/>
              </w:rPr>
              <w:t xml:space="preserve">			</w:t>
            </w:r>
          </w:p>
        </w:tc>
      </w:tr>
    </w:tbl>
    <w:p>
      <w:r>
        <w:rPr>
          <w:sz w:val="22.0"/>
          <w:szCs w:val="22.0"/>
          <w:rFonts w:ascii="Calibri"/>
          <w:rFonts w:eastAsia="Calibri"/>
        </w:rPr>
        <w:t xml:space="preserve">Üniversiteler                                                 X      Ortak işbirliği yapıldığı için                          4                               3			</w:t>
      </w:r>
    </w:p>
    <w:p>
      <w:r>
        <w:rPr>
          <w:sz w:val="22.0"/>
          <w:szCs w:val="22.0"/>
          <w:rFonts w:ascii="Calibri"/>
          <w:rFonts w:eastAsia="Calibri"/>
        </w:rPr>
        <w:t/>
      </w:r>
    </w:p>
    <w:sectPr>
      <w:pgSz w:w="16838" w:h="11906" w:orient="landscape"/>
      <w:pgMar w:bottom="426" w:top="426" w:right="720" w:left="72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notTrueType w:val="true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notTrueType w:val="tru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notTrueType w:val="tru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notTrueType w:val="tru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notTrueType w:val="tru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notTrueType w:val="tru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notTrueType w:val="tru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5397E"/>
    <w:rsid w:val="0009040C"/>
    <w:rsid w:val="002D7790"/>
    <w:rsid w:val="007E53B0"/>
    <w:rsid w:val="009E35CF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0BCFD9-24D9-4652-83D3-88CDF8BA9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1</Lines>
  <Paragraphs>2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esenköy hizmet içi</dc:creator>
  <cp:keywords/>
  <dc:description/>
  <cp:lastModifiedBy/>
  <cp:revision>1</cp:revision>
  <dcterms:created xsi:type="dcterms:W3CDTF">2013-05-28T15:16:00Z</dcterms:created>
  <dcterms:modified xsi:type="dcterms:W3CDTF">2013-11-04T23:26:00Z</dcterms:modified>
</cp:coreProperties>
</file>